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92F" w:rsidRPr="0061392F" w:rsidRDefault="0061392F" w:rsidP="0061392F">
      <w:pPr>
        <w:shd w:val="clear" w:color="auto" w:fill="FFFFFF"/>
        <w:spacing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In Guiding Question #2, you’ve indicated by checking a system characteristic that “</w:t>
      </w:r>
      <w:r w:rsidRPr="0061392F">
        <w:rPr>
          <w:rFonts w:ascii="Arial" w:eastAsia="Times New Roman" w:hAnsi="Arial" w:cs="Arial"/>
          <w:i/>
          <w:iCs/>
          <w:color w:val="222222"/>
          <w:sz w:val="20"/>
          <w:szCs w:val="20"/>
        </w:rPr>
        <w:t>All classroom teachers (DO) design standards aligned differentiated instruction</w:t>
      </w:r>
      <w:r w:rsidRPr="0061392F">
        <w:rPr>
          <w:rFonts w:ascii="Arial" w:eastAsia="Times New Roman" w:hAnsi="Arial" w:cs="Arial"/>
          <w:color w:val="222222"/>
          <w:sz w:val="20"/>
          <w:szCs w:val="20"/>
        </w:rPr>
        <w:t> </w:t>
      </w:r>
      <w:r w:rsidRPr="0061392F">
        <w:rPr>
          <w:rFonts w:ascii="Arial" w:eastAsia="Times New Roman" w:hAnsi="Arial" w:cs="Arial"/>
          <w:i/>
          <w:iCs/>
          <w:color w:val="222222"/>
          <w:sz w:val="20"/>
          <w:szCs w:val="20"/>
        </w:rPr>
        <w:t>that reflects challenging learning expectations for all students</w:t>
      </w:r>
      <w:r w:rsidRPr="0061392F">
        <w:rPr>
          <w:rFonts w:ascii="Arial" w:eastAsia="Times New Roman" w:hAnsi="Arial" w:cs="Arial"/>
          <w:color w:val="222222"/>
          <w:sz w:val="20"/>
          <w:szCs w:val="20"/>
        </w:rPr>
        <w:t>.”</w:t>
      </w:r>
    </w:p>
    <w:p w:rsidR="0061392F" w:rsidRPr="0061392F" w:rsidRDefault="0061392F" w:rsidP="0061392F">
      <w:pPr>
        <w:shd w:val="clear" w:color="auto" w:fill="FFFFFF"/>
        <w:spacing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In Guiding Question #4, you’ve indicated by </w:t>
      </w:r>
      <w:r w:rsidRPr="0061392F">
        <w:rPr>
          <w:rFonts w:ascii="Arial" w:eastAsia="Times New Roman" w:hAnsi="Arial" w:cs="Arial"/>
          <w:i/>
          <w:iCs/>
          <w:color w:val="222222"/>
          <w:sz w:val="20"/>
          <w:szCs w:val="20"/>
        </w:rPr>
        <w:t>not</w:t>
      </w:r>
      <w:r w:rsidRPr="0061392F">
        <w:rPr>
          <w:rFonts w:ascii="Arial" w:eastAsia="Times New Roman" w:hAnsi="Arial" w:cs="Arial"/>
          <w:color w:val="222222"/>
          <w:sz w:val="20"/>
          <w:szCs w:val="20"/>
        </w:rPr>
        <w:t> checking a system characteristic that the only reason for the single identified systemic challenge in your school’s plan is that “</w:t>
      </w:r>
      <w:r w:rsidRPr="0061392F">
        <w:rPr>
          <w:rFonts w:ascii="Arial" w:eastAsia="Times New Roman" w:hAnsi="Arial" w:cs="Arial"/>
          <w:i/>
          <w:iCs/>
          <w:color w:val="222222"/>
          <w:sz w:val="20"/>
          <w:szCs w:val="20"/>
        </w:rPr>
        <w:t>Diagnostic assessments are (NOT) used to target appropriate interventions for students academically at risk</w:t>
      </w:r>
      <w:r w:rsidRPr="0061392F">
        <w:rPr>
          <w:rFonts w:ascii="Arial" w:eastAsia="Times New Roman" w:hAnsi="Arial" w:cs="Arial"/>
          <w:color w:val="222222"/>
          <w:sz w:val="20"/>
          <w:szCs w:val="20"/>
        </w:rPr>
        <w:t>.”</w:t>
      </w:r>
    </w:p>
    <w:p w:rsidR="0061392F" w:rsidRPr="0061392F" w:rsidRDefault="0061392F" w:rsidP="0061392F">
      <w:pPr>
        <w:shd w:val="clear" w:color="auto" w:fill="FFFFFF"/>
        <w:spacing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In the Action Plan developed to address establishing “</w:t>
      </w:r>
      <w:r w:rsidRPr="0061392F">
        <w:rPr>
          <w:rFonts w:ascii="Arial" w:eastAsia="Times New Roman" w:hAnsi="Arial" w:cs="Arial"/>
          <w:i/>
          <w:iCs/>
          <w:color w:val="222222"/>
          <w:sz w:val="20"/>
          <w:szCs w:val="20"/>
        </w:rPr>
        <w:t>a system within the school that fully ensures students who are academically at risk are identified early and are supported by a process that provides interventions based upon student needs and includes procedures for monitoring effectiveness</w:t>
      </w:r>
      <w:r w:rsidRPr="0061392F">
        <w:rPr>
          <w:rFonts w:ascii="Arial" w:eastAsia="Times New Roman" w:hAnsi="Arial" w:cs="Arial"/>
          <w:color w:val="222222"/>
          <w:sz w:val="20"/>
          <w:szCs w:val="20"/>
        </w:rPr>
        <w:t>,” the strategy selected to address this challenge is </w:t>
      </w:r>
      <w:r w:rsidRPr="0061392F">
        <w:rPr>
          <w:rFonts w:ascii="Arial" w:eastAsia="Times New Roman" w:hAnsi="Arial" w:cs="Arial"/>
          <w:color w:val="222222"/>
          <w:sz w:val="20"/>
          <w:szCs w:val="20"/>
          <w:u w:val="single"/>
        </w:rPr>
        <w:t>Differentiated Instruction</w:t>
      </w:r>
      <w:r w:rsidRPr="0061392F">
        <w:rPr>
          <w:rFonts w:ascii="Arial" w:eastAsia="Times New Roman" w:hAnsi="Arial" w:cs="Arial"/>
          <w:color w:val="222222"/>
          <w:sz w:val="20"/>
          <w:szCs w:val="20"/>
        </w:rPr>
        <w:t>.</w:t>
      </w:r>
    </w:p>
    <w:p w:rsidR="0061392F" w:rsidRPr="0061392F" w:rsidRDefault="0061392F" w:rsidP="0061392F">
      <w:pPr>
        <w:shd w:val="clear" w:color="auto" w:fill="FFFFFF"/>
        <w:spacing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Unfortunately, the plan verifies the fact (under GQ #2) that </w:t>
      </w:r>
      <w:r w:rsidRPr="0061392F">
        <w:rPr>
          <w:rFonts w:ascii="Arial" w:eastAsia="Times New Roman" w:hAnsi="Arial" w:cs="Arial"/>
          <w:i/>
          <w:iCs/>
          <w:color w:val="222222"/>
          <w:sz w:val="20"/>
          <w:szCs w:val="20"/>
        </w:rPr>
        <w:t>differentiated instruction is currently practiced by all teachers</w:t>
      </w:r>
      <w:r w:rsidRPr="0061392F">
        <w:rPr>
          <w:rFonts w:ascii="Arial" w:eastAsia="Times New Roman" w:hAnsi="Arial" w:cs="Arial"/>
          <w:color w:val="222222"/>
          <w:sz w:val="20"/>
          <w:szCs w:val="20"/>
        </w:rPr>
        <w:t> (differentiated instruction is verified as </w:t>
      </w:r>
      <w:r w:rsidRPr="0061392F">
        <w:rPr>
          <w:rFonts w:ascii="Arial" w:eastAsia="Times New Roman" w:hAnsi="Arial" w:cs="Arial"/>
          <w:i/>
          <w:iCs/>
          <w:color w:val="222222"/>
          <w:sz w:val="20"/>
          <w:szCs w:val="20"/>
        </w:rPr>
        <w:t>not</w:t>
      </w:r>
      <w:r w:rsidRPr="0061392F">
        <w:rPr>
          <w:rFonts w:ascii="Arial" w:eastAsia="Times New Roman" w:hAnsi="Arial" w:cs="Arial"/>
          <w:color w:val="222222"/>
          <w:sz w:val="20"/>
          <w:szCs w:val="20"/>
        </w:rPr>
        <w:t> being a deficiency), and neither the strategy nor the action step addresses the one system characteristic that </w:t>
      </w:r>
      <w:r w:rsidRPr="0061392F">
        <w:rPr>
          <w:rFonts w:ascii="Arial" w:eastAsia="Times New Roman" w:hAnsi="Arial" w:cs="Arial"/>
          <w:i/>
          <w:iCs/>
          <w:color w:val="222222"/>
          <w:sz w:val="20"/>
          <w:szCs w:val="20"/>
        </w:rPr>
        <w:t>is</w:t>
      </w:r>
      <w:r w:rsidRPr="0061392F">
        <w:rPr>
          <w:rFonts w:ascii="Arial" w:eastAsia="Times New Roman" w:hAnsi="Arial" w:cs="Arial"/>
          <w:color w:val="222222"/>
          <w:sz w:val="20"/>
          <w:szCs w:val="20"/>
        </w:rPr>
        <w:t> identified as deficient (under GQ #4):</w:t>
      </w:r>
      <w:r w:rsidRPr="0061392F">
        <w:rPr>
          <w:rFonts w:ascii="Arial" w:eastAsia="Times New Roman" w:hAnsi="Arial" w:cs="Arial"/>
          <w:i/>
          <w:iCs/>
          <w:color w:val="222222"/>
          <w:sz w:val="20"/>
          <w:szCs w:val="20"/>
        </w:rPr>
        <w:t>diagnostic assessments used to target interventions</w:t>
      </w:r>
      <w:r w:rsidRPr="0061392F">
        <w:rPr>
          <w:rFonts w:ascii="Arial" w:eastAsia="Times New Roman" w:hAnsi="Arial" w:cs="Arial"/>
          <w:color w:val="222222"/>
          <w:sz w:val="20"/>
          <w:szCs w:val="20"/>
        </w:rPr>
        <w:t>.</w:t>
      </w:r>
    </w:p>
    <w:p w:rsidR="0061392F" w:rsidRPr="0061392F" w:rsidRDefault="0061392F" w:rsidP="0061392F">
      <w:pPr>
        <w:shd w:val="clear" w:color="auto" w:fill="FFFFFF"/>
        <w:spacing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u w:val="single"/>
        </w:rPr>
        <w:t>In other words, it does not appear the Action Plan addresses what is identified in the plan as the single systemic deficiency in your school.</w:t>
      </w:r>
    </w:p>
    <w:p w:rsidR="0061392F" w:rsidRPr="0061392F" w:rsidRDefault="0061392F" w:rsidP="0061392F">
      <w:pPr>
        <w:shd w:val="clear" w:color="auto" w:fill="FFFFFF"/>
        <w:spacing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There is one other factor that needs improvement. Many users are showing this same need, which represents an insufficiency in our training related to the development of Action Plans. The action steps for an Action Plan should comprise a management tool that outlines an implementation plan. Implementing differentiated instruction would require many more than the one action step listed in the plan. For </w:t>
      </w:r>
      <w:r w:rsidRPr="0061392F">
        <w:rPr>
          <w:rFonts w:ascii="Arial" w:eastAsia="Times New Roman" w:hAnsi="Arial" w:cs="Arial"/>
          <w:color w:val="222222"/>
          <w:sz w:val="20"/>
          <w:szCs w:val="20"/>
          <w:shd w:val="clear" w:color="auto" w:fill="FFFFCC"/>
        </w:rPr>
        <w:t>example</w:t>
      </w:r>
      <w:r w:rsidRPr="0061392F">
        <w:rPr>
          <w:rFonts w:ascii="Arial" w:eastAsia="Times New Roman" w:hAnsi="Arial" w:cs="Arial"/>
          <w:color w:val="222222"/>
          <w:sz w:val="20"/>
          <w:szCs w:val="20"/>
        </w:rPr>
        <w:t>, using the following excerpt from the Indicators of Implementation section of the one Action Step in your plan…</w:t>
      </w:r>
    </w:p>
    <w:p w:rsidR="0061392F" w:rsidRPr="0061392F" w:rsidRDefault="0061392F" w:rsidP="0061392F">
      <w:pPr>
        <w:shd w:val="clear" w:color="auto" w:fill="FFFFFF"/>
        <w:spacing w:after="120" w:line="240" w:lineRule="auto"/>
        <w:ind w:left="288"/>
        <w:rPr>
          <w:rFonts w:ascii="Arial" w:eastAsia="Times New Roman" w:hAnsi="Arial" w:cs="Arial"/>
          <w:color w:val="222222"/>
          <w:sz w:val="20"/>
          <w:szCs w:val="20"/>
        </w:rPr>
      </w:pPr>
      <w:r w:rsidRPr="0061392F">
        <w:rPr>
          <w:rFonts w:ascii="Arial" w:eastAsia="Times New Roman" w:hAnsi="Arial" w:cs="Arial"/>
          <w:i/>
          <w:iCs/>
          <w:color w:val="222222"/>
          <w:sz w:val="20"/>
          <w:szCs w:val="20"/>
        </w:rPr>
        <w:t>Professional staff will participate in professional development by attending training sessions taught by instructors from the Intermediate Unit for Delaware County. The professional staff will share through Professional Learning Communities their knowledge and strategies. Administrators will learn through training sessions how to evaluate instructional effectiveness based on HEAT (higher order thinking, engaged student learning, authentic learning, and technology), and will share data from HEAT walkthroughs with teachers.</w:t>
      </w:r>
    </w:p>
    <w:p w:rsidR="0061392F" w:rsidRPr="0061392F" w:rsidRDefault="0061392F" w:rsidP="0061392F">
      <w:pPr>
        <w:shd w:val="clear" w:color="auto" w:fill="FFFFFF"/>
        <w:spacing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…the following action steps would seem reasonable for full implementation of the strategy:</w:t>
      </w:r>
    </w:p>
    <w:p w:rsidR="0061392F" w:rsidRPr="0061392F" w:rsidRDefault="0061392F" w:rsidP="0061392F">
      <w:pPr>
        <w:shd w:val="clear" w:color="auto" w:fill="FFFFFF"/>
        <w:spacing w:before="100" w:beforeAutospacing="1"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1.</w:t>
      </w:r>
      <w:r w:rsidRPr="0061392F">
        <w:rPr>
          <w:rFonts w:ascii="Times New Roman" w:eastAsia="Times New Roman" w:hAnsi="Times New Roman" w:cs="Times New Roman"/>
          <w:color w:val="222222"/>
          <w:sz w:val="14"/>
          <w:szCs w:val="14"/>
        </w:rPr>
        <w:t>       </w:t>
      </w:r>
      <w:r w:rsidRPr="0061392F">
        <w:rPr>
          <w:rFonts w:ascii="Arial" w:eastAsia="Times New Roman" w:hAnsi="Arial" w:cs="Arial"/>
          <w:color w:val="222222"/>
          <w:sz w:val="20"/>
          <w:szCs w:val="20"/>
        </w:rPr>
        <w:t>Professional Development provided by DCIU (technically, each session could be one Action Step)</w:t>
      </w:r>
    </w:p>
    <w:p w:rsidR="0061392F" w:rsidRPr="0061392F" w:rsidRDefault="0061392F" w:rsidP="0061392F">
      <w:pPr>
        <w:shd w:val="clear" w:color="auto" w:fill="FFFFFF"/>
        <w:spacing w:before="100" w:beforeAutospacing="1"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2.</w:t>
      </w:r>
      <w:r w:rsidRPr="0061392F">
        <w:rPr>
          <w:rFonts w:ascii="Times New Roman" w:eastAsia="Times New Roman" w:hAnsi="Times New Roman" w:cs="Times New Roman"/>
          <w:color w:val="222222"/>
          <w:sz w:val="14"/>
          <w:szCs w:val="14"/>
        </w:rPr>
        <w:t>       </w:t>
      </w:r>
      <w:r w:rsidRPr="0061392F">
        <w:rPr>
          <w:rFonts w:ascii="Arial" w:eastAsia="Times New Roman" w:hAnsi="Arial" w:cs="Arial"/>
          <w:color w:val="222222"/>
          <w:sz w:val="20"/>
          <w:szCs w:val="20"/>
        </w:rPr>
        <w:t>Administrative establishment of PLCs and corresponding protocols</w:t>
      </w:r>
    </w:p>
    <w:p w:rsidR="0061392F" w:rsidRPr="0061392F" w:rsidRDefault="0061392F" w:rsidP="0061392F">
      <w:pPr>
        <w:shd w:val="clear" w:color="auto" w:fill="FFFFFF"/>
        <w:spacing w:before="100" w:beforeAutospacing="1"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3.</w:t>
      </w:r>
      <w:r w:rsidRPr="0061392F">
        <w:rPr>
          <w:rFonts w:ascii="Times New Roman" w:eastAsia="Times New Roman" w:hAnsi="Times New Roman" w:cs="Times New Roman"/>
          <w:color w:val="222222"/>
          <w:sz w:val="14"/>
          <w:szCs w:val="14"/>
        </w:rPr>
        <w:t>       </w:t>
      </w:r>
      <w:r w:rsidRPr="0061392F">
        <w:rPr>
          <w:rFonts w:ascii="Arial" w:eastAsia="Times New Roman" w:hAnsi="Arial" w:cs="Arial"/>
          <w:color w:val="222222"/>
          <w:sz w:val="20"/>
          <w:szCs w:val="20"/>
        </w:rPr>
        <w:t>(If not already set up for other initiatives) Professional development</w:t>
      </w:r>
      <w:proofErr w:type="gramStart"/>
      <w:r w:rsidRPr="0061392F">
        <w:rPr>
          <w:rFonts w:ascii="Arial" w:eastAsia="Times New Roman" w:hAnsi="Arial" w:cs="Arial"/>
          <w:color w:val="222222"/>
          <w:sz w:val="20"/>
          <w:szCs w:val="20"/>
        </w:rPr>
        <w:t>  regarding</w:t>
      </w:r>
      <w:proofErr w:type="gramEnd"/>
      <w:r w:rsidRPr="0061392F">
        <w:rPr>
          <w:rFonts w:ascii="Arial" w:eastAsia="Times New Roman" w:hAnsi="Arial" w:cs="Arial"/>
          <w:color w:val="222222"/>
          <w:sz w:val="20"/>
          <w:szCs w:val="20"/>
        </w:rPr>
        <w:t xml:space="preserve"> PLC functioning</w:t>
      </w:r>
    </w:p>
    <w:p w:rsidR="0061392F" w:rsidRPr="0061392F" w:rsidRDefault="0061392F" w:rsidP="0061392F">
      <w:pPr>
        <w:shd w:val="clear" w:color="auto" w:fill="FFFFFF"/>
        <w:spacing w:before="100" w:beforeAutospacing="1"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4.</w:t>
      </w:r>
      <w:r w:rsidRPr="0061392F">
        <w:rPr>
          <w:rFonts w:ascii="Times New Roman" w:eastAsia="Times New Roman" w:hAnsi="Times New Roman" w:cs="Times New Roman"/>
          <w:color w:val="222222"/>
          <w:sz w:val="14"/>
          <w:szCs w:val="14"/>
        </w:rPr>
        <w:t>       </w:t>
      </w:r>
      <w:r w:rsidRPr="0061392F">
        <w:rPr>
          <w:rFonts w:ascii="Arial" w:eastAsia="Times New Roman" w:hAnsi="Arial" w:cs="Arial"/>
          <w:color w:val="222222"/>
          <w:sz w:val="20"/>
          <w:szCs w:val="20"/>
        </w:rPr>
        <w:t>Implementation of PLCs</w:t>
      </w:r>
    </w:p>
    <w:p w:rsidR="0061392F" w:rsidRPr="0061392F" w:rsidRDefault="0061392F" w:rsidP="0061392F">
      <w:pPr>
        <w:shd w:val="clear" w:color="auto" w:fill="FFFFFF"/>
        <w:spacing w:before="100" w:beforeAutospacing="1"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5.</w:t>
      </w:r>
      <w:r w:rsidRPr="0061392F">
        <w:rPr>
          <w:rFonts w:ascii="Times New Roman" w:eastAsia="Times New Roman" w:hAnsi="Times New Roman" w:cs="Times New Roman"/>
          <w:color w:val="222222"/>
          <w:sz w:val="14"/>
          <w:szCs w:val="14"/>
        </w:rPr>
        <w:t>       </w:t>
      </w:r>
      <w:r w:rsidRPr="0061392F">
        <w:rPr>
          <w:rFonts w:ascii="Arial" w:eastAsia="Times New Roman" w:hAnsi="Arial" w:cs="Arial"/>
          <w:color w:val="222222"/>
          <w:sz w:val="20"/>
          <w:szCs w:val="20"/>
        </w:rPr>
        <w:t>Professional development for administrators in how to implement HEAT</w:t>
      </w:r>
    </w:p>
    <w:p w:rsidR="0061392F" w:rsidRPr="0061392F" w:rsidRDefault="0061392F" w:rsidP="0061392F">
      <w:pPr>
        <w:shd w:val="clear" w:color="auto" w:fill="FFFFFF"/>
        <w:spacing w:before="100" w:beforeAutospacing="1"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6.</w:t>
      </w:r>
      <w:r w:rsidRPr="0061392F">
        <w:rPr>
          <w:rFonts w:ascii="Times New Roman" w:eastAsia="Times New Roman" w:hAnsi="Times New Roman" w:cs="Times New Roman"/>
          <w:color w:val="222222"/>
          <w:sz w:val="14"/>
          <w:szCs w:val="14"/>
        </w:rPr>
        <w:t>       </w:t>
      </w:r>
      <w:r w:rsidRPr="0061392F">
        <w:rPr>
          <w:rFonts w:ascii="Arial" w:eastAsia="Times New Roman" w:hAnsi="Arial" w:cs="Arial"/>
          <w:color w:val="222222"/>
          <w:sz w:val="20"/>
          <w:szCs w:val="20"/>
        </w:rPr>
        <w:t>Administrative establishment of HEAT-related walkthrough schedules and protocols</w:t>
      </w:r>
    </w:p>
    <w:p w:rsidR="0061392F" w:rsidRPr="0061392F" w:rsidRDefault="0061392F" w:rsidP="0061392F">
      <w:pPr>
        <w:shd w:val="clear" w:color="auto" w:fill="FFFFFF"/>
        <w:spacing w:before="100" w:beforeAutospacing="1"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7.</w:t>
      </w:r>
      <w:r w:rsidRPr="0061392F">
        <w:rPr>
          <w:rFonts w:ascii="Times New Roman" w:eastAsia="Times New Roman" w:hAnsi="Times New Roman" w:cs="Times New Roman"/>
          <w:color w:val="222222"/>
          <w:sz w:val="14"/>
          <w:szCs w:val="14"/>
        </w:rPr>
        <w:t>       </w:t>
      </w:r>
      <w:r w:rsidRPr="0061392F">
        <w:rPr>
          <w:rFonts w:ascii="Arial" w:eastAsia="Times New Roman" w:hAnsi="Arial" w:cs="Arial"/>
          <w:color w:val="222222"/>
          <w:sz w:val="20"/>
          <w:szCs w:val="20"/>
        </w:rPr>
        <w:t>Professional development for teachers regarding what administrators will be looking for during HEAT-related walkthroughs</w:t>
      </w:r>
    </w:p>
    <w:p w:rsidR="0061392F" w:rsidRPr="0061392F" w:rsidRDefault="0061392F" w:rsidP="0061392F">
      <w:pPr>
        <w:shd w:val="clear" w:color="auto" w:fill="FFFFFF"/>
        <w:spacing w:before="100" w:beforeAutospacing="1"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8.</w:t>
      </w:r>
      <w:r w:rsidRPr="0061392F">
        <w:rPr>
          <w:rFonts w:ascii="Times New Roman" w:eastAsia="Times New Roman" w:hAnsi="Times New Roman" w:cs="Times New Roman"/>
          <w:color w:val="222222"/>
          <w:sz w:val="14"/>
          <w:szCs w:val="14"/>
        </w:rPr>
        <w:t>       </w:t>
      </w:r>
      <w:r w:rsidRPr="0061392F">
        <w:rPr>
          <w:rFonts w:ascii="Arial" w:eastAsia="Times New Roman" w:hAnsi="Arial" w:cs="Arial"/>
          <w:color w:val="222222"/>
          <w:sz w:val="20"/>
          <w:szCs w:val="20"/>
        </w:rPr>
        <w:t>Administrative data analysis</w:t>
      </w:r>
    </w:p>
    <w:p w:rsidR="0061392F" w:rsidRPr="0061392F" w:rsidRDefault="0061392F" w:rsidP="0061392F">
      <w:pPr>
        <w:shd w:val="clear" w:color="auto" w:fill="FFFFFF"/>
        <w:spacing w:before="100" w:beforeAutospacing="1"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9.</w:t>
      </w:r>
      <w:r w:rsidRPr="0061392F">
        <w:rPr>
          <w:rFonts w:ascii="Times New Roman" w:eastAsia="Times New Roman" w:hAnsi="Times New Roman" w:cs="Times New Roman"/>
          <w:color w:val="222222"/>
          <w:sz w:val="14"/>
          <w:szCs w:val="14"/>
        </w:rPr>
        <w:t>       </w:t>
      </w:r>
      <w:r w:rsidRPr="0061392F">
        <w:rPr>
          <w:rFonts w:ascii="Arial" w:eastAsia="Times New Roman" w:hAnsi="Arial" w:cs="Arial"/>
          <w:color w:val="222222"/>
          <w:sz w:val="20"/>
          <w:szCs w:val="20"/>
        </w:rPr>
        <w:t>Data sharing by administrators with teachers</w:t>
      </w:r>
    </w:p>
    <w:p w:rsidR="00DE2F93" w:rsidRPr="0061392F" w:rsidRDefault="0061392F" w:rsidP="0061392F">
      <w:pPr>
        <w:shd w:val="clear" w:color="auto" w:fill="FFFFFF"/>
        <w:spacing w:before="100" w:beforeAutospacing="1" w:after="120" w:line="240" w:lineRule="auto"/>
        <w:rPr>
          <w:rFonts w:ascii="Arial" w:eastAsia="Times New Roman" w:hAnsi="Arial" w:cs="Arial"/>
          <w:color w:val="222222"/>
          <w:sz w:val="20"/>
          <w:szCs w:val="20"/>
        </w:rPr>
      </w:pPr>
      <w:r w:rsidRPr="0061392F">
        <w:rPr>
          <w:rFonts w:ascii="Arial" w:eastAsia="Times New Roman" w:hAnsi="Arial" w:cs="Arial"/>
          <w:color w:val="222222"/>
          <w:sz w:val="20"/>
          <w:szCs w:val="20"/>
        </w:rPr>
        <w:t>10.</w:t>
      </w:r>
      <w:r w:rsidRPr="0061392F">
        <w:rPr>
          <w:rFonts w:ascii="Times New Roman" w:eastAsia="Times New Roman" w:hAnsi="Times New Roman" w:cs="Times New Roman"/>
          <w:color w:val="222222"/>
          <w:sz w:val="14"/>
          <w:szCs w:val="14"/>
        </w:rPr>
        <w:t>   </w:t>
      </w:r>
      <w:r w:rsidRPr="0061392F">
        <w:rPr>
          <w:rFonts w:ascii="Arial" w:eastAsia="Times New Roman" w:hAnsi="Arial" w:cs="Arial"/>
          <w:color w:val="222222"/>
          <w:sz w:val="20"/>
          <w:szCs w:val="20"/>
        </w:rPr>
        <w:t>Periodic and summary reporting to district regarding implementation progress.</w:t>
      </w:r>
      <w:bookmarkStart w:id="0" w:name="_GoBack"/>
      <w:bookmarkEnd w:id="0"/>
    </w:p>
    <w:sectPr w:rsidR="00DE2F93" w:rsidRPr="006139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92F"/>
    <w:rsid w:val="0061392F"/>
    <w:rsid w:val="00DE2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1392F"/>
  </w:style>
  <w:style w:type="character" w:customStyle="1" w:styleId="il">
    <w:name w:val="il"/>
    <w:basedOn w:val="DefaultParagraphFont"/>
    <w:rsid w:val="0061392F"/>
  </w:style>
  <w:style w:type="paragraph" w:styleId="NormalWeb">
    <w:name w:val="Normal (Web)"/>
    <w:basedOn w:val="Normal"/>
    <w:uiPriority w:val="99"/>
    <w:semiHidden/>
    <w:unhideWhenUsed/>
    <w:rsid w:val="0061392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1392F"/>
  </w:style>
  <w:style w:type="character" w:customStyle="1" w:styleId="il">
    <w:name w:val="il"/>
    <w:basedOn w:val="DefaultParagraphFont"/>
    <w:rsid w:val="0061392F"/>
  </w:style>
  <w:style w:type="paragraph" w:styleId="NormalWeb">
    <w:name w:val="Normal (Web)"/>
    <w:basedOn w:val="Normal"/>
    <w:uiPriority w:val="99"/>
    <w:semiHidden/>
    <w:unhideWhenUsed/>
    <w:rsid w:val="0061392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64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Gabborin</dc:creator>
  <cp:lastModifiedBy>J Gabborin</cp:lastModifiedBy>
  <cp:revision>1</cp:revision>
  <dcterms:created xsi:type="dcterms:W3CDTF">2012-09-04T17:09:00Z</dcterms:created>
  <dcterms:modified xsi:type="dcterms:W3CDTF">2012-09-04T17:10:00Z</dcterms:modified>
</cp:coreProperties>
</file>